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0D" w:rsidRDefault="001D4F0D" w:rsidP="001D4F0D">
      <w:pPr>
        <w:spacing w:line="580" w:lineRule="exact"/>
        <w:rPr>
          <w:rFonts w:ascii="仿宋" w:eastAsia="仿宋" w:hAnsi="仿宋"/>
          <w:color w:val="000000"/>
          <w:sz w:val="32"/>
          <w:szCs w:val="32"/>
        </w:rPr>
      </w:pPr>
      <w:r>
        <w:rPr>
          <w:rFonts w:ascii="仿宋" w:eastAsia="仿宋" w:hAnsi="仿宋" w:hint="eastAsia"/>
          <w:color w:val="000000"/>
          <w:sz w:val="32"/>
          <w:szCs w:val="32"/>
        </w:rPr>
        <w:t>附件2</w:t>
      </w:r>
    </w:p>
    <w:p w:rsidR="001D4F0D" w:rsidRDefault="001D4F0D" w:rsidP="001D4F0D">
      <w:pPr>
        <w:spacing w:line="580" w:lineRule="exact"/>
        <w:rPr>
          <w:rFonts w:ascii="黑体" w:eastAsia="黑体" w:hAnsi="黑体" w:hint="eastAsia"/>
          <w:color w:val="000000"/>
          <w:sz w:val="32"/>
          <w:szCs w:val="32"/>
        </w:rPr>
      </w:pPr>
    </w:p>
    <w:p w:rsidR="001D4F0D" w:rsidRDefault="001D4F0D" w:rsidP="001D4F0D">
      <w:pPr>
        <w:shd w:val="clear" w:color="auto" w:fill="FFFFFF"/>
        <w:spacing w:line="580" w:lineRule="exact"/>
        <w:ind w:firstLine="198"/>
        <w:jc w:val="center"/>
        <w:rPr>
          <w:rFonts w:asciiTheme="minorEastAsia" w:hAnsiTheme="minorEastAsia" w:cs="宋体" w:hint="eastAsia"/>
          <w:b/>
          <w:color w:val="000000"/>
          <w:sz w:val="36"/>
          <w:szCs w:val="36"/>
        </w:rPr>
      </w:pPr>
      <w:r>
        <w:rPr>
          <w:rFonts w:asciiTheme="minorEastAsia" w:hAnsiTheme="minorEastAsia" w:cs="宋体" w:hint="eastAsia"/>
          <w:b/>
          <w:color w:val="000000"/>
          <w:sz w:val="36"/>
          <w:szCs w:val="36"/>
        </w:rPr>
        <w:t>能力评价专家行为承诺书</w:t>
      </w:r>
    </w:p>
    <w:p w:rsidR="001D4F0D" w:rsidRDefault="001D4F0D" w:rsidP="001D4F0D">
      <w:pPr>
        <w:jc w:val="center"/>
        <w:rPr>
          <w:rFonts w:ascii="华文中宋" w:eastAsia="华文中宋" w:hAnsi="华文中宋" w:hint="eastAsia"/>
          <w:b/>
          <w:color w:val="000000"/>
          <w:szCs w:val="21"/>
        </w:rPr>
      </w:pPr>
    </w:p>
    <w:p w:rsidR="001D4F0D" w:rsidRDefault="001D4F0D" w:rsidP="001D4F0D">
      <w:pPr>
        <w:shd w:val="clear" w:color="auto" w:fill="FFFFFF"/>
        <w:adjustRightInd w:val="0"/>
        <w:snapToGrid w:val="0"/>
        <w:spacing w:line="360" w:lineRule="auto"/>
        <w:ind w:firstLineChars="200" w:firstLine="640"/>
        <w:rPr>
          <w:rFonts w:ascii="仿宋" w:eastAsia="仿宋" w:hAnsi="仿宋" w:cs="宋体" w:hint="eastAsia"/>
          <w:color w:val="000000"/>
          <w:sz w:val="27"/>
          <w:szCs w:val="27"/>
        </w:rPr>
      </w:pPr>
      <w:r>
        <w:rPr>
          <w:rFonts w:ascii="仿宋" w:eastAsia="仿宋" w:hAnsi="仿宋" w:cs="宋体" w:hint="eastAsia"/>
          <w:color w:val="000000"/>
          <w:sz w:val="32"/>
          <w:szCs w:val="32"/>
        </w:rPr>
        <w:t>一、评价专家受中国非公立医疗机构协会的委托负责非公立基层医疗机构能力评价工作，服从评价专家组组长工作安排。</w:t>
      </w:r>
    </w:p>
    <w:p w:rsidR="001D4F0D" w:rsidRDefault="001D4F0D" w:rsidP="001D4F0D">
      <w:pPr>
        <w:shd w:val="clear" w:color="auto" w:fill="FFFFFF"/>
        <w:adjustRightInd w:val="0"/>
        <w:snapToGrid w:val="0"/>
        <w:spacing w:line="360" w:lineRule="auto"/>
        <w:ind w:firstLineChars="200" w:firstLine="640"/>
        <w:rPr>
          <w:rFonts w:ascii="仿宋" w:eastAsia="仿宋" w:hAnsi="仿宋" w:cs="宋体" w:hint="eastAsia"/>
          <w:color w:val="000000"/>
          <w:sz w:val="27"/>
          <w:szCs w:val="27"/>
        </w:rPr>
      </w:pPr>
      <w:r>
        <w:rPr>
          <w:rFonts w:ascii="仿宋" w:eastAsia="仿宋" w:hAnsi="仿宋" w:cs="宋体" w:hint="eastAsia"/>
          <w:color w:val="000000"/>
          <w:sz w:val="32"/>
          <w:szCs w:val="32"/>
        </w:rPr>
        <w:t>二、评价专家须经专门培训后方可参加评价。评价前应当认真阅读、熟练掌握评价标准、流程和方法，实事求是、客观公正地做好评价工作。</w:t>
      </w:r>
    </w:p>
    <w:p w:rsidR="001D4F0D" w:rsidRDefault="001D4F0D" w:rsidP="001D4F0D">
      <w:pPr>
        <w:shd w:val="clear" w:color="auto" w:fill="FFFFFF"/>
        <w:adjustRightInd w:val="0"/>
        <w:snapToGrid w:val="0"/>
        <w:spacing w:line="360" w:lineRule="auto"/>
        <w:ind w:firstLineChars="200" w:firstLine="640"/>
        <w:rPr>
          <w:rFonts w:ascii="仿宋" w:eastAsia="仿宋" w:hAnsi="仿宋" w:cs="宋体" w:hint="eastAsia"/>
          <w:color w:val="000000"/>
          <w:sz w:val="27"/>
          <w:szCs w:val="27"/>
        </w:rPr>
      </w:pPr>
      <w:r>
        <w:rPr>
          <w:rFonts w:ascii="仿宋" w:eastAsia="仿宋" w:hAnsi="仿宋" w:cs="宋体" w:hint="eastAsia"/>
          <w:color w:val="000000"/>
          <w:sz w:val="32"/>
          <w:szCs w:val="32"/>
        </w:rPr>
        <w:t>三、评价专家在现场评价中，应当按照民主集中制的原则，充分发表意见，服从评价组的决议。</w:t>
      </w:r>
    </w:p>
    <w:p w:rsidR="001D4F0D" w:rsidRDefault="001D4F0D" w:rsidP="001D4F0D">
      <w:pPr>
        <w:shd w:val="clear" w:color="auto" w:fill="FFFFFF"/>
        <w:adjustRightInd w:val="0"/>
        <w:snapToGrid w:val="0"/>
        <w:spacing w:line="360" w:lineRule="auto"/>
        <w:ind w:firstLineChars="200" w:firstLine="640"/>
        <w:rPr>
          <w:rFonts w:ascii="仿宋" w:eastAsia="仿宋" w:hAnsi="仿宋" w:cs="宋体" w:hint="eastAsia"/>
          <w:color w:val="000000"/>
          <w:sz w:val="32"/>
          <w:szCs w:val="32"/>
        </w:rPr>
      </w:pPr>
      <w:r>
        <w:rPr>
          <w:rFonts w:ascii="仿宋" w:eastAsia="仿宋" w:hAnsi="仿宋" w:cs="宋体" w:hint="eastAsia"/>
          <w:color w:val="000000"/>
          <w:sz w:val="32"/>
          <w:szCs w:val="32"/>
        </w:rPr>
        <w:t>四、评价专家应当严格遵守廉洁自律和保密规定，不得收取被评单位礼品等任何财物，不得擅自泄漏评价材料及评价情况，除指定工作人员外，评价专家不得在现场录音录像。</w:t>
      </w:r>
    </w:p>
    <w:p w:rsidR="001D4F0D" w:rsidRDefault="001D4F0D" w:rsidP="001D4F0D">
      <w:pPr>
        <w:shd w:val="clear" w:color="auto" w:fill="FFFFFF"/>
        <w:adjustRightInd w:val="0"/>
        <w:snapToGrid w:val="0"/>
        <w:spacing w:line="360" w:lineRule="auto"/>
        <w:ind w:firstLineChars="200" w:firstLine="640"/>
        <w:rPr>
          <w:rFonts w:ascii="仿宋" w:eastAsia="仿宋" w:hAnsi="仿宋" w:cs="宋体" w:hint="eastAsia"/>
          <w:color w:val="000000"/>
          <w:sz w:val="32"/>
          <w:szCs w:val="32"/>
        </w:rPr>
      </w:pPr>
      <w:r>
        <w:rPr>
          <w:rFonts w:ascii="仿宋" w:eastAsia="仿宋" w:hAnsi="仿宋" w:cs="宋体" w:hint="eastAsia"/>
          <w:color w:val="000000"/>
          <w:sz w:val="32"/>
          <w:szCs w:val="32"/>
        </w:rPr>
        <w:t>五、每家医院评价时间一般为1天，评价专家应全程参与评价工作，途中不得无故缺席或更换人员。</w:t>
      </w:r>
    </w:p>
    <w:p w:rsidR="001D4F0D" w:rsidRDefault="001D4F0D" w:rsidP="001D4F0D">
      <w:pPr>
        <w:shd w:val="clear" w:color="auto" w:fill="FFFFFF"/>
        <w:adjustRightInd w:val="0"/>
        <w:snapToGrid w:val="0"/>
        <w:spacing w:line="360" w:lineRule="auto"/>
        <w:ind w:firstLineChars="200" w:firstLine="540"/>
        <w:rPr>
          <w:rFonts w:ascii="仿宋" w:eastAsia="仿宋" w:hAnsi="仿宋" w:cs="宋体" w:hint="eastAsia"/>
          <w:color w:val="000000"/>
          <w:sz w:val="27"/>
          <w:szCs w:val="27"/>
        </w:rPr>
      </w:pPr>
    </w:p>
    <w:p w:rsidR="001D4F0D" w:rsidRDefault="001D4F0D" w:rsidP="001D4F0D">
      <w:pPr>
        <w:shd w:val="clear" w:color="auto" w:fill="FFFFFF"/>
        <w:adjustRightInd w:val="0"/>
        <w:snapToGrid w:val="0"/>
        <w:spacing w:line="360" w:lineRule="auto"/>
        <w:ind w:firstLineChars="200" w:firstLine="540"/>
        <w:rPr>
          <w:rFonts w:ascii="仿宋" w:eastAsia="仿宋" w:hAnsi="仿宋" w:cs="宋体" w:hint="eastAsia"/>
          <w:color w:val="000000"/>
          <w:sz w:val="27"/>
          <w:szCs w:val="27"/>
        </w:rPr>
      </w:pPr>
    </w:p>
    <w:p w:rsidR="001D4F0D" w:rsidRDefault="001D4F0D" w:rsidP="001D4F0D">
      <w:pPr>
        <w:shd w:val="clear" w:color="auto" w:fill="FFFFFF"/>
        <w:adjustRightInd w:val="0"/>
        <w:snapToGrid w:val="0"/>
        <w:spacing w:line="360" w:lineRule="auto"/>
        <w:ind w:leftChars="1100" w:left="2420" w:firstLineChars="900" w:firstLine="2880"/>
        <w:rPr>
          <w:rFonts w:ascii="仿宋" w:eastAsia="仿宋" w:hAnsi="仿宋" w:cs="宋体" w:hint="eastAsia"/>
          <w:color w:val="000000"/>
          <w:sz w:val="32"/>
          <w:szCs w:val="32"/>
        </w:rPr>
      </w:pPr>
      <w:r>
        <w:rPr>
          <w:rFonts w:ascii="仿宋" w:eastAsia="仿宋" w:hAnsi="仿宋" w:cs="宋体" w:hint="eastAsia"/>
          <w:color w:val="000000"/>
          <w:sz w:val="32"/>
          <w:szCs w:val="32"/>
        </w:rPr>
        <w:t>承诺人：</w:t>
      </w:r>
    </w:p>
    <w:p w:rsidR="001D4F0D" w:rsidRDefault="001D4F0D" w:rsidP="001D4F0D">
      <w:pPr>
        <w:shd w:val="clear" w:color="auto" w:fill="FFFFFF"/>
        <w:adjustRightInd w:val="0"/>
        <w:snapToGrid w:val="0"/>
        <w:spacing w:line="360" w:lineRule="auto"/>
        <w:ind w:leftChars="1100" w:left="2420" w:firstLineChars="1000" w:firstLine="3200"/>
        <w:rPr>
          <w:rFonts w:ascii="仿宋" w:eastAsia="仿宋" w:hAnsi="仿宋" w:cs="宋体" w:hint="eastAsia"/>
          <w:color w:val="000000"/>
          <w:sz w:val="32"/>
          <w:szCs w:val="32"/>
        </w:rPr>
      </w:pPr>
      <w:r>
        <w:rPr>
          <w:rFonts w:ascii="仿宋" w:eastAsia="仿宋" w:hAnsi="仿宋" w:cs="宋体" w:hint="eastAsia"/>
          <w:color w:val="000000"/>
          <w:sz w:val="32"/>
          <w:szCs w:val="32"/>
        </w:rPr>
        <w:t xml:space="preserve">   年  月  日</w:t>
      </w:r>
    </w:p>
    <w:p w:rsidR="001D4F0D" w:rsidRDefault="001D4F0D" w:rsidP="001D4F0D">
      <w:pPr>
        <w:rPr>
          <w:rFonts w:hint="eastAsia"/>
        </w:rPr>
      </w:pPr>
    </w:p>
    <w:p w:rsidR="00B51847" w:rsidRDefault="00B51847"/>
    <w:sectPr w:rsidR="00B518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47" w:rsidRDefault="00B51847" w:rsidP="001D4F0D">
      <w:r>
        <w:separator/>
      </w:r>
    </w:p>
  </w:endnote>
  <w:endnote w:type="continuationSeparator" w:id="1">
    <w:p w:rsidR="00B51847" w:rsidRDefault="00B51847" w:rsidP="001D4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47" w:rsidRDefault="00B51847" w:rsidP="001D4F0D">
      <w:r>
        <w:separator/>
      </w:r>
    </w:p>
  </w:footnote>
  <w:footnote w:type="continuationSeparator" w:id="1">
    <w:p w:rsidR="00B51847" w:rsidRDefault="00B51847" w:rsidP="001D4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F0D"/>
    <w:rsid w:val="001D4F0D"/>
    <w:rsid w:val="00B51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0D"/>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F0D"/>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semiHidden/>
    <w:rsid w:val="001D4F0D"/>
    <w:rPr>
      <w:sz w:val="18"/>
      <w:szCs w:val="18"/>
    </w:rPr>
  </w:style>
  <w:style w:type="paragraph" w:styleId="a4">
    <w:name w:val="footer"/>
    <w:basedOn w:val="a"/>
    <w:link w:val="Char0"/>
    <w:uiPriority w:val="99"/>
    <w:semiHidden/>
    <w:unhideWhenUsed/>
    <w:rsid w:val="001D4F0D"/>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semiHidden/>
    <w:rsid w:val="001D4F0D"/>
    <w:rPr>
      <w:sz w:val="18"/>
      <w:szCs w:val="18"/>
    </w:rPr>
  </w:style>
</w:styles>
</file>

<file path=word/webSettings.xml><?xml version="1.0" encoding="utf-8"?>
<w:webSettings xmlns:r="http://schemas.openxmlformats.org/officeDocument/2006/relationships" xmlns:w="http://schemas.openxmlformats.org/wordprocessingml/2006/main">
  <w:divs>
    <w:div w:id="8168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Company>Microsoft</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许晓华</dc:creator>
  <cp:keywords/>
  <dc:description/>
  <cp:lastModifiedBy>许晓华</cp:lastModifiedBy>
  <cp:revision>3</cp:revision>
  <dcterms:created xsi:type="dcterms:W3CDTF">2017-11-15T08:19:00Z</dcterms:created>
  <dcterms:modified xsi:type="dcterms:W3CDTF">2017-11-15T08:19:00Z</dcterms:modified>
</cp:coreProperties>
</file>